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154" w:rsidRDefault="00565154" w:rsidP="00565154">
      <w:pPr>
        <w:jc w:val="center"/>
      </w:pPr>
      <w:r>
        <w:t>SCHEDA SINTETICA MISURA AGEVOLATIVA</w:t>
      </w:r>
    </w:p>
    <w:p w:rsidR="00565154" w:rsidRDefault="00565154" w:rsidP="00565154">
      <w:pPr>
        <w:jc w:val="center"/>
      </w:pPr>
      <w:r>
        <w:t>“CURA ITALIA INCENTIVI”</w:t>
      </w:r>
    </w:p>
    <w:p w:rsidR="00565154" w:rsidRDefault="00565154" w:rsidP="00565154"/>
    <w:p w:rsidR="00565154" w:rsidRDefault="00565154" w:rsidP="00565154">
      <w:r>
        <w:t>A CHI SI RIVOLGE:</w:t>
      </w:r>
    </w:p>
    <w:p w:rsidR="00565154" w:rsidRDefault="00565154" w:rsidP="00565154">
      <w:pPr>
        <w:jc w:val="both"/>
      </w:pPr>
      <w:r>
        <w:t>A tutte le imprese costituite in forma societaria sia di persone che di capitali comprese le cooperative di qualsiasi dimensione su tutto il territorio nazionale.</w:t>
      </w:r>
    </w:p>
    <w:p w:rsidR="00565154" w:rsidRDefault="00565154" w:rsidP="00565154">
      <w:pPr>
        <w:jc w:val="both"/>
      </w:pPr>
      <w:r>
        <w:t>QUANTO FINANZIA:</w:t>
      </w:r>
    </w:p>
    <w:p w:rsidR="00565154" w:rsidRDefault="00565154" w:rsidP="00565154">
      <w:pPr>
        <w:jc w:val="both"/>
      </w:pPr>
      <w:r>
        <w:t>Previsto un mutuo agevolato a tasso zero a copertura del</w:t>
      </w:r>
      <w:r>
        <w:rPr>
          <w:b/>
          <w:bCs/>
        </w:rPr>
        <w:t> 75% del programma di spesa, </w:t>
      </w:r>
      <w:r>
        <w:t>rimborsabile in 7 anni. Gli incentivi saranno erogati sull’investimento e il capitale circolante. Il restante 25% deve essere garantito da mezzi propri dell’investitore.</w:t>
      </w:r>
    </w:p>
    <w:p w:rsidR="00565154" w:rsidRDefault="00565154" w:rsidP="00565154">
      <w:r>
        <w:t>La massima agevolazione conseguibile (in termini di ESL) è </w:t>
      </w:r>
      <w:r>
        <w:rPr>
          <w:b/>
          <w:bCs/>
        </w:rPr>
        <w:t>800mila euro</w:t>
      </w:r>
    </w:p>
    <w:p w:rsidR="00565154" w:rsidRDefault="00565154" w:rsidP="00565154">
      <w:pPr>
        <w:jc w:val="both"/>
      </w:pPr>
      <w:r>
        <w:t>Sono </w:t>
      </w:r>
      <w:r>
        <w:rPr>
          <w:b/>
          <w:bCs/>
        </w:rPr>
        <w:t>agevolabili anche le spese sostenute prima della presentazione della domanda</w:t>
      </w:r>
      <w:r>
        <w:t>, ma dopo la pubblicazione del DL CURA ITALIA (17 marzo 2020).</w:t>
      </w:r>
      <w:r>
        <w:rPr>
          <w:rFonts w:ascii="DINRegular" w:eastAsia="Times New Roman" w:hAnsi="DINRegular" w:cs="Times New Roman"/>
          <w:b/>
          <w:bCs/>
          <w:color w:val="58585A"/>
          <w:sz w:val="27"/>
          <w:szCs w:val="27"/>
          <w:lang w:eastAsia="it-IT"/>
        </w:rPr>
        <w:t xml:space="preserve"> </w:t>
      </w:r>
      <w:r>
        <w:rPr>
          <w:b/>
          <w:bCs/>
        </w:rPr>
        <w:t>PREMIALITA’</w:t>
      </w:r>
    </w:p>
    <w:p w:rsidR="00565154" w:rsidRDefault="00565154" w:rsidP="00565154">
      <w:pPr>
        <w:jc w:val="both"/>
      </w:pPr>
      <w:r>
        <w:rPr>
          <w:u w:val="single"/>
        </w:rPr>
        <w:t>Il mutuo agevolato </w:t>
      </w:r>
      <w:r>
        <w:rPr>
          <w:b/>
          <w:bCs/>
          <w:u w:val="single"/>
        </w:rPr>
        <w:t>può trasformarsi in fondo perduto</w:t>
      </w:r>
      <w:r>
        <w:rPr>
          <w:u w:val="single"/>
        </w:rPr>
        <w:t> in funzione della velocità di intervento</w:t>
      </w:r>
      <w:r>
        <w:t>:</w:t>
      </w:r>
    </w:p>
    <w:p w:rsidR="00565154" w:rsidRDefault="00565154" w:rsidP="00565154">
      <w:pPr>
        <w:numPr>
          <w:ilvl w:val="0"/>
          <w:numId w:val="5"/>
        </w:numPr>
        <w:spacing w:after="160" w:line="256" w:lineRule="auto"/>
        <w:jc w:val="both"/>
      </w:pPr>
      <w:r>
        <w:rPr>
          <w:b/>
          <w:bCs/>
        </w:rPr>
        <w:t>100% di fondo perduto</w:t>
      </w:r>
      <w:r>
        <w:t> se l’investimento si completa entro 15 giorni</w:t>
      </w:r>
    </w:p>
    <w:p w:rsidR="00565154" w:rsidRDefault="00565154" w:rsidP="00565154">
      <w:pPr>
        <w:numPr>
          <w:ilvl w:val="0"/>
          <w:numId w:val="5"/>
        </w:numPr>
        <w:spacing w:after="160" w:line="256" w:lineRule="auto"/>
        <w:jc w:val="both"/>
      </w:pPr>
      <w:r>
        <w:rPr>
          <w:b/>
          <w:bCs/>
        </w:rPr>
        <w:t>50% di fondo perduto</w:t>
      </w:r>
      <w:r>
        <w:t> se l’investimento si completa entro 30 giorni</w:t>
      </w:r>
    </w:p>
    <w:p w:rsidR="00565154" w:rsidRDefault="00565154" w:rsidP="00565154">
      <w:pPr>
        <w:numPr>
          <w:ilvl w:val="0"/>
          <w:numId w:val="5"/>
        </w:numPr>
        <w:spacing w:after="160" w:line="256" w:lineRule="auto"/>
        <w:jc w:val="both"/>
      </w:pPr>
      <w:r>
        <w:rPr>
          <w:b/>
          <w:bCs/>
        </w:rPr>
        <w:t>25% di fondo perduto</w:t>
      </w:r>
      <w:r>
        <w:t> se l’investimento si completa entro 60 giorni</w:t>
      </w:r>
    </w:p>
    <w:p w:rsidR="00565154" w:rsidRDefault="00565154" w:rsidP="00565154">
      <w:pPr>
        <w:jc w:val="both"/>
      </w:pPr>
      <w:r>
        <w:t>Previsto un </w:t>
      </w:r>
      <w:r>
        <w:rPr>
          <w:b/>
          <w:bCs/>
        </w:rPr>
        <w:t>anticipo del 60% della spesa</w:t>
      </w:r>
      <w:r>
        <w:t> senza garanzie al momento dell’accettazione del provvedimento di ammissione alle agevolazioni. Il saldo arriverà a conclusione degli investimenti</w:t>
      </w:r>
    </w:p>
    <w:p w:rsidR="00565154" w:rsidRDefault="00565154" w:rsidP="00565154">
      <w:pPr>
        <w:jc w:val="both"/>
      </w:pPr>
      <w:r>
        <w:t>COSA FINANZIA:</w:t>
      </w:r>
    </w:p>
    <w:p w:rsidR="00565154" w:rsidRDefault="00565154" w:rsidP="00565154">
      <w:pPr>
        <w:jc w:val="both"/>
        <w:rPr>
          <w:b/>
          <w:bCs/>
        </w:rPr>
      </w:pPr>
      <w:r>
        <w:t>Ampliare e/o riconvertire l’attività finalizzandola alla produzione di </w:t>
      </w:r>
      <w:r>
        <w:rPr>
          <w:b/>
          <w:bCs/>
        </w:rPr>
        <w:t>dispositivi medici e/o di dispositivi di protezione individuale.</w:t>
      </w:r>
    </w:p>
    <w:p w:rsidR="00565154" w:rsidRDefault="00565154" w:rsidP="00565154">
      <w:pPr>
        <w:jc w:val="both"/>
        <w:rPr>
          <w:bCs/>
        </w:rPr>
      </w:pPr>
      <w:r>
        <w:rPr>
          <w:bCs/>
        </w:rPr>
        <w:t>SPESE AMMISSIBILI:</w:t>
      </w:r>
    </w:p>
    <w:p w:rsidR="00565154" w:rsidRDefault="00565154" w:rsidP="00565154">
      <w:pPr>
        <w:pStyle w:val="Paragrafoelenco"/>
        <w:numPr>
          <w:ilvl w:val="0"/>
          <w:numId w:val="6"/>
        </w:numPr>
        <w:spacing w:after="160" w:line="256" w:lineRule="auto"/>
        <w:jc w:val="both"/>
      </w:pPr>
      <w:r>
        <w:rPr>
          <w:bCs/>
        </w:rPr>
        <w:t>Opere murarie strettamente necessarie all’istallazione o al funzionamento dei macchinari o impianti a uso produttivo;</w:t>
      </w:r>
    </w:p>
    <w:p w:rsidR="00565154" w:rsidRDefault="00565154" w:rsidP="00565154">
      <w:pPr>
        <w:pStyle w:val="Paragrafoelenco"/>
        <w:numPr>
          <w:ilvl w:val="0"/>
          <w:numId w:val="6"/>
        </w:numPr>
        <w:spacing w:after="160" w:line="256" w:lineRule="auto"/>
        <w:jc w:val="both"/>
      </w:pPr>
      <w:r>
        <w:rPr>
          <w:bCs/>
        </w:rPr>
        <w:t>Macchinari, impianti e attrezzature varie commisurate alle esigenze del ciclo produttivo;</w:t>
      </w:r>
    </w:p>
    <w:p w:rsidR="00565154" w:rsidRDefault="00565154" w:rsidP="00565154">
      <w:pPr>
        <w:pStyle w:val="Paragrafoelenco"/>
        <w:numPr>
          <w:ilvl w:val="0"/>
          <w:numId w:val="6"/>
        </w:numPr>
        <w:spacing w:after="160" w:line="256" w:lineRule="auto"/>
        <w:jc w:val="both"/>
      </w:pPr>
      <w:r>
        <w:rPr>
          <w:bCs/>
        </w:rPr>
        <w:t>Programmi informatici commisurati alle esigenze produttive e gestionali dell’impresa;</w:t>
      </w:r>
    </w:p>
    <w:p w:rsidR="00565154" w:rsidRDefault="00565154" w:rsidP="00565154">
      <w:pPr>
        <w:pStyle w:val="Paragrafoelenco"/>
        <w:numPr>
          <w:ilvl w:val="0"/>
          <w:numId w:val="6"/>
        </w:numPr>
        <w:spacing w:after="160" w:line="256" w:lineRule="auto"/>
        <w:jc w:val="both"/>
      </w:pPr>
      <w:r>
        <w:rPr>
          <w:bCs/>
        </w:rPr>
        <w:t>Capitale circolante (</w:t>
      </w:r>
      <w:proofErr w:type="spellStart"/>
      <w:r>
        <w:rPr>
          <w:bCs/>
        </w:rPr>
        <w:t>max</w:t>
      </w:r>
      <w:proofErr w:type="spellEnd"/>
      <w:r>
        <w:rPr>
          <w:bCs/>
        </w:rPr>
        <w:t xml:space="preserve"> 20% del totale) es. costi del personale, materie prime e di consumo, canoni affitto immobile destinato alla produzione, utenze.</w:t>
      </w:r>
    </w:p>
    <w:p w:rsidR="00565154" w:rsidRDefault="00565154" w:rsidP="00565154">
      <w:pPr>
        <w:jc w:val="both"/>
        <w:rPr>
          <w:b/>
          <w:u w:val="single"/>
        </w:rPr>
      </w:pPr>
      <w:r>
        <w:rPr>
          <w:b/>
          <w:u w:val="single"/>
        </w:rPr>
        <w:t xml:space="preserve">Le domande dovranno essere nell’area riservata di </w:t>
      </w:r>
      <w:proofErr w:type="spellStart"/>
      <w:r>
        <w:rPr>
          <w:b/>
          <w:u w:val="single"/>
        </w:rPr>
        <w:t>Invitalia</w:t>
      </w:r>
      <w:proofErr w:type="spellEnd"/>
      <w:r>
        <w:rPr>
          <w:b/>
          <w:u w:val="single"/>
        </w:rPr>
        <w:t xml:space="preserve"> a partire dalle ore 12 del 26 marzo 2020</w:t>
      </w:r>
    </w:p>
    <w:p w:rsidR="00356CBE" w:rsidRPr="00565154" w:rsidRDefault="00565154" w:rsidP="00565154">
      <w:pPr>
        <w:jc w:val="both"/>
        <w:rPr>
          <w:b/>
          <w:u w:val="single"/>
        </w:rPr>
      </w:pPr>
      <w:r>
        <w:rPr>
          <w:b/>
          <w:u w:val="single"/>
        </w:rPr>
        <w:t>N.B. la domanda dovrà essere corredata da piano degli investimenti e perizia tecnica asseverata</w:t>
      </w:r>
      <w:bookmarkStart w:id="0" w:name="_GoBack"/>
      <w:bookmarkEnd w:id="0"/>
    </w:p>
    <w:sectPr w:rsidR="00356CBE" w:rsidRPr="00565154" w:rsidSect="00666CB6">
      <w:headerReference w:type="default" r:id="rId7"/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40B" w:rsidRDefault="00BE340B" w:rsidP="00D00D7B">
      <w:pPr>
        <w:spacing w:after="0" w:line="240" w:lineRule="auto"/>
      </w:pPr>
      <w:r>
        <w:separator/>
      </w:r>
    </w:p>
  </w:endnote>
  <w:endnote w:type="continuationSeparator" w:id="0">
    <w:p w:rsidR="00BE340B" w:rsidRDefault="00BE340B" w:rsidP="00D00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40B" w:rsidRDefault="00BE340B" w:rsidP="00D00D7B">
      <w:pPr>
        <w:spacing w:after="0" w:line="240" w:lineRule="auto"/>
      </w:pPr>
      <w:r>
        <w:separator/>
      </w:r>
    </w:p>
  </w:footnote>
  <w:footnote w:type="continuationSeparator" w:id="0">
    <w:p w:rsidR="00BE340B" w:rsidRDefault="00BE340B" w:rsidP="00D00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D7B" w:rsidRDefault="00D00D7B">
    <w:pPr>
      <w:pStyle w:val="Intestazione"/>
    </w:pPr>
    <w:r>
      <w:rPr>
        <w:b/>
        <w:noProof/>
        <w:lang w:eastAsia="it-IT"/>
      </w:rPr>
      <w:drawing>
        <wp:inline distT="0" distB="0" distL="0" distR="0" wp14:anchorId="26F2CC69" wp14:editId="4B98A7CB">
          <wp:extent cx="1245079" cy="1078302"/>
          <wp:effectExtent l="19050" t="0" r="0" b="0"/>
          <wp:docPr id="2" name="Immagine 5" descr="Logo cepi_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pi_001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52152" cy="10844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00D7B" w:rsidRDefault="00D00D7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B200F"/>
    <w:multiLevelType w:val="hybridMultilevel"/>
    <w:tmpl w:val="21E816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C1D1E"/>
    <w:multiLevelType w:val="hybridMultilevel"/>
    <w:tmpl w:val="F648C812"/>
    <w:lvl w:ilvl="0" w:tplc="4C329C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F5761"/>
    <w:multiLevelType w:val="multilevel"/>
    <w:tmpl w:val="D4DA2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9D1855"/>
    <w:multiLevelType w:val="hybridMultilevel"/>
    <w:tmpl w:val="06E01A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F24D21"/>
    <w:multiLevelType w:val="multilevel"/>
    <w:tmpl w:val="86248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026109"/>
    <w:multiLevelType w:val="multilevel"/>
    <w:tmpl w:val="AC909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01C"/>
    <w:rsid w:val="00011468"/>
    <w:rsid w:val="00036315"/>
    <w:rsid w:val="00102407"/>
    <w:rsid w:val="001774C8"/>
    <w:rsid w:val="00356CBE"/>
    <w:rsid w:val="00565154"/>
    <w:rsid w:val="00626E87"/>
    <w:rsid w:val="00666CB6"/>
    <w:rsid w:val="00747A42"/>
    <w:rsid w:val="007F3282"/>
    <w:rsid w:val="00900F26"/>
    <w:rsid w:val="00991245"/>
    <w:rsid w:val="00A33492"/>
    <w:rsid w:val="00BC401C"/>
    <w:rsid w:val="00BE340B"/>
    <w:rsid w:val="00D00D7B"/>
    <w:rsid w:val="00E5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C0C698-BEF8-403D-863F-5733A2790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912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401C"/>
    <w:pPr>
      <w:ind w:left="720"/>
      <w:contextualSpacing/>
    </w:pPr>
  </w:style>
  <w:style w:type="table" w:styleId="Grigliatabella">
    <w:name w:val="Table Grid"/>
    <w:basedOn w:val="Tabellanormale"/>
    <w:uiPriority w:val="59"/>
    <w:rsid w:val="00BC4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6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6CB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00D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0D7B"/>
  </w:style>
  <w:style w:type="paragraph" w:styleId="Pidipagina">
    <w:name w:val="footer"/>
    <w:basedOn w:val="Normale"/>
    <w:link w:val="PidipaginaCarattere"/>
    <w:uiPriority w:val="99"/>
    <w:unhideWhenUsed/>
    <w:rsid w:val="00D00D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0D7B"/>
  </w:style>
  <w:style w:type="paragraph" w:styleId="NormaleWeb">
    <w:name w:val="Normal (Web)"/>
    <w:basedOn w:val="Normale"/>
    <w:uiPriority w:val="99"/>
    <w:semiHidden/>
    <w:unhideWhenUsed/>
    <w:rsid w:val="00747A4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4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RetailAdmin</cp:lastModifiedBy>
  <cp:revision>2</cp:revision>
  <dcterms:created xsi:type="dcterms:W3CDTF">2020-03-25T16:32:00Z</dcterms:created>
  <dcterms:modified xsi:type="dcterms:W3CDTF">2020-03-25T16:32:00Z</dcterms:modified>
</cp:coreProperties>
</file>